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EB" w:rsidRPr="00AE26EB" w:rsidRDefault="00AE26EB" w:rsidP="00AE26EB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bookmarkStart w:id="0" w:name="_GoBack"/>
      <w:bookmarkEnd w:id="0"/>
      <w:r w:rsidRPr="00AE26EB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7ED9AC6" wp14:editId="01576ABC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AE26EB" w:rsidRPr="00AE26EB" w:rsidRDefault="00AE26EB" w:rsidP="00AE26E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AE26EB" w:rsidRPr="00AE26EB" w:rsidRDefault="00AE26EB" w:rsidP="00AE26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AE26EB" w:rsidRPr="00AE26EB" w:rsidRDefault="00AE26EB" w:rsidP="00AE26E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AE26EB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AE26EB" w:rsidRPr="00AE26EB" w:rsidRDefault="00AE26EB" w:rsidP="00AE26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AE26EB" w:rsidRPr="00AE26EB" w:rsidRDefault="00AE26EB" w:rsidP="00AE26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AE26EB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AE26EB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AE26EB" w:rsidRPr="00AE26EB" w:rsidRDefault="00AE26EB" w:rsidP="00AE26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AE26EB" w:rsidRPr="00AE26EB" w:rsidRDefault="00AE26EB" w:rsidP="00AE26E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AE26EB" w:rsidRPr="00AE26EB" w:rsidRDefault="00AE26EB" w:rsidP="00AE26E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25.11.2019 р. виконавчий комітет міської ради вирішив:</w:t>
      </w: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1.На підставі статті 60, 63 Цивільного кодексу України, пункту 5.2 Правил опіки та піклування затвердити подання органу опіки та піклування про те, що: </w:t>
      </w: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1.1. ПІП, (29.06.1949 р. н.,) можливо призначити опікуном над ПІП, (10.10.1932 р. н.), у разі визнання його недієздатним.</w:t>
      </w: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1.2. </w:t>
      </w:r>
      <w:r w:rsidRPr="00AE2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ПІП, 25.08.1956 </w:t>
      </w:r>
      <w:proofErr w:type="spellStart"/>
      <w:r w:rsidRPr="00AE26EB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AE26EB">
        <w:rPr>
          <w:rFonts w:ascii="Times New Roman" w:eastAsia="Calibri" w:hAnsi="Times New Roman" w:cs="Times New Roman"/>
          <w:sz w:val="28"/>
          <w:szCs w:val="28"/>
          <w:lang w:val="uk-UA"/>
        </w:rPr>
        <w:t>.,</w:t>
      </w: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можливо призначити опікуном над </w:t>
      </w:r>
      <w:r w:rsidRPr="00AE26EB">
        <w:rPr>
          <w:rFonts w:ascii="Times New Roman" w:eastAsia="Calibri" w:hAnsi="Times New Roman" w:cs="Times New Roman"/>
          <w:sz w:val="28"/>
          <w:szCs w:val="28"/>
          <w:lang w:val="uk-UA"/>
        </w:rPr>
        <w:t>Давиденко Тетяною Олексіївною, 23.08.2001 р. н.,</w:t>
      </w:r>
      <w:r w:rsidRPr="00AE26EB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разі визнання її недієздатною.</w:t>
      </w: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AE26EB" w:rsidRPr="00AE26EB" w:rsidRDefault="00AE26EB" w:rsidP="00AE26EB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2. </w:t>
      </w:r>
      <w:r w:rsidRPr="00AE26EB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На підставі пунктів 2,3 статті 41, пункту 3 статті 67,  пункту 3,4 статті 71, 362 Цивільного кодексу України, </w:t>
      </w: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пункту 4.7 Правил опіки та піклування дозволити </w:t>
      </w:r>
      <w:r w:rsidRPr="00AE26EB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ПІП </w:t>
      </w:r>
      <w:r w:rsidRPr="00AE26EB">
        <w:rPr>
          <w:rFonts w:ascii="Times New Roman" w:eastAsia="Calibri" w:hAnsi="Times New Roman" w:cs="Times New Roman"/>
          <w:sz w:val="28"/>
          <w:lang w:val="uk-UA" w:eastAsia="ru-RU"/>
        </w:rPr>
        <w:t>(</w:t>
      </w:r>
      <w:r w:rsidRPr="00AE26EB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03.03.1964 р. н. ), </w:t>
      </w:r>
      <w:r w:rsidRPr="00AE26EB">
        <w:rPr>
          <w:rFonts w:ascii="Times New Roman" w:eastAsia="Calibri" w:hAnsi="Times New Roman" w:cs="Times New Roman"/>
          <w:sz w:val="28"/>
          <w:lang w:val="uk-UA" w:eastAsia="ru-RU"/>
        </w:rPr>
        <w:t xml:space="preserve">від імені недієздатної особи ПІП (08.02.1984 р. н.,) опікуном якого вона є відповідно до рішення Ніжинського міськрайонного суду від (конфіденційна інформація), справа(конфіденційна інформація), дозволити відмовитися від переважного права купівлі </w:t>
      </w:r>
      <w:proofErr w:type="spellStart"/>
      <w:r w:rsidRPr="00AE26EB">
        <w:rPr>
          <w:rFonts w:ascii="Times New Roman" w:eastAsia="Calibri" w:hAnsi="Times New Roman" w:cs="Times New Roman"/>
          <w:sz w:val="28"/>
          <w:lang w:val="uk-UA" w:eastAsia="ru-RU"/>
        </w:rPr>
        <w:t>відчужувальної</w:t>
      </w:r>
      <w:proofErr w:type="spellEnd"/>
      <w:r w:rsidRPr="00AE26EB">
        <w:rPr>
          <w:rFonts w:ascii="Times New Roman" w:eastAsia="Calibri" w:hAnsi="Times New Roman" w:cs="Times New Roman"/>
          <w:sz w:val="28"/>
          <w:lang w:val="uk-UA" w:eastAsia="ru-RU"/>
        </w:rPr>
        <w:t xml:space="preserve"> 1/2 частки у праві спільної часткової власності на житловий  будинок (конфіденційна інформація) по (конфіденційна інформація) у м. Ніжині </w:t>
      </w:r>
      <w:r w:rsidRPr="00AE26EB">
        <w:rPr>
          <w:rFonts w:ascii="Times New Roman CYR" w:eastAsia="Calibri" w:hAnsi="Times New Roman CYR" w:cs="Times New Roman"/>
          <w:sz w:val="28"/>
          <w:lang w:val="uk-UA"/>
        </w:rPr>
        <w:t>При цьому права, інтереси недієздатного не будуть порушені.</w:t>
      </w:r>
    </w:p>
    <w:p w:rsidR="00AE26EB" w:rsidRPr="00AE26EB" w:rsidRDefault="00AE26EB" w:rsidP="00AE26EB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AE26EB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</w:t>
      </w:r>
    </w:p>
    <w:p w:rsidR="00AE26EB" w:rsidRPr="00AE26EB" w:rsidRDefault="00AE26EB" w:rsidP="00AE26EB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3.Начальнику служби у справах дітей </w:t>
      </w:r>
      <w:proofErr w:type="spellStart"/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</w:t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>даного рішення на офіційному сайті міської ради протягом 5 робочих днів з дня його прийняття.</w:t>
      </w:r>
    </w:p>
    <w:p w:rsidR="00AE26EB" w:rsidRPr="00AE26EB" w:rsidRDefault="00AE26EB" w:rsidP="00AE26EB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AE26EB" w:rsidRPr="00AE26EB" w:rsidRDefault="00AE26EB" w:rsidP="00AE26EB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E26EB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4. </w:t>
      </w:r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AE26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AE26EB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E26EB" w:rsidRPr="00AE26EB" w:rsidRDefault="00AE26EB" w:rsidP="00AE26EB">
      <w:pPr>
        <w:rPr>
          <w:rFonts w:ascii="Calibri" w:eastAsia="Calibri" w:hAnsi="Calibri" w:cs="Times New Roman"/>
          <w:lang w:val="uk-UA"/>
        </w:rPr>
      </w:pPr>
    </w:p>
    <w:p w:rsidR="00F120D4" w:rsidRDefault="00F120D4"/>
    <w:sectPr w:rsidR="00F120D4" w:rsidSect="00BB53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1"/>
    <w:rsid w:val="001D0431"/>
    <w:rsid w:val="004911F6"/>
    <w:rsid w:val="00AE26EB"/>
    <w:rsid w:val="00F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27D48-CC64-475D-B22A-6702584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VNMR-65-02</cp:lastModifiedBy>
  <cp:revision>2</cp:revision>
  <dcterms:created xsi:type="dcterms:W3CDTF">2019-11-28T06:24:00Z</dcterms:created>
  <dcterms:modified xsi:type="dcterms:W3CDTF">2019-11-28T06:24:00Z</dcterms:modified>
</cp:coreProperties>
</file>